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2F6F" w14:textId="5694B243" w:rsidR="006F1AE1" w:rsidRDefault="0009177D">
      <w:pPr>
        <w:pStyle w:val="Default"/>
        <w:suppressAutoHyphens/>
        <w:spacing w:before="0" w:after="240" w:line="240" w:lineRule="auto"/>
        <w:rPr>
          <w:rFonts w:ascii="Segoe UI" w:hAnsi="Segoe UI" w:cs="Segoe UI"/>
          <w:color w:val="auto"/>
          <w:shd w:val="clear" w:color="auto" w:fill="FFFFFF"/>
        </w:rPr>
      </w:pPr>
      <w:r w:rsidRPr="00894034">
        <w:rPr>
          <w:rFonts w:ascii="Segoe UI" w:hAnsi="Segoe UI" w:cs="Segoe UI"/>
          <w:color w:val="auto"/>
          <w:shd w:val="clear" w:color="auto" w:fill="FFFFFF"/>
        </w:rPr>
        <w:t>U.S. Election Assistance Commission</w:t>
      </w:r>
      <w:r w:rsidRPr="00894034">
        <w:rPr>
          <w:rFonts w:ascii="Segoe UI" w:hAnsi="Segoe UI" w:cs="Segoe UI"/>
          <w:color w:val="auto"/>
        </w:rPr>
        <w:br/>
      </w:r>
      <w:r w:rsidRPr="00894034">
        <w:rPr>
          <w:rFonts w:ascii="Segoe UI" w:hAnsi="Segoe UI" w:cs="Segoe UI"/>
          <w:color w:val="auto"/>
          <w:shd w:val="clear" w:color="auto" w:fill="FFFFFF"/>
        </w:rPr>
        <w:t>633 3rd Street NW, Suite 200</w:t>
      </w:r>
      <w:r w:rsidRPr="00894034">
        <w:rPr>
          <w:rFonts w:ascii="Segoe UI" w:hAnsi="Segoe UI" w:cs="Segoe UI"/>
          <w:color w:val="auto"/>
        </w:rPr>
        <w:br/>
      </w:r>
      <w:r w:rsidRPr="00894034">
        <w:rPr>
          <w:rFonts w:ascii="Segoe UI" w:hAnsi="Segoe UI" w:cs="Segoe UI"/>
          <w:color w:val="auto"/>
          <w:shd w:val="clear" w:color="auto" w:fill="FFFFFF"/>
        </w:rPr>
        <w:t>Washington, DC 20001</w:t>
      </w:r>
    </w:p>
    <w:p w14:paraId="4DEBAA29" w14:textId="6AC80962" w:rsidR="00894034" w:rsidRPr="00894034" w:rsidRDefault="00894034">
      <w:pPr>
        <w:pStyle w:val="Default"/>
        <w:suppressAutoHyphens/>
        <w:spacing w:before="0" w:after="240" w:line="240" w:lineRule="auto"/>
        <w:rPr>
          <w:rFonts w:ascii="Helvetica" w:hAnsi="Helvetica"/>
          <w:color w:val="auto"/>
        </w:rPr>
      </w:pPr>
      <w:r>
        <w:rPr>
          <w:rFonts w:ascii="Segoe UI" w:hAnsi="Segoe UI" w:cs="Segoe UI"/>
          <w:color w:val="auto"/>
          <w:shd w:val="clear" w:color="auto" w:fill="FFFFFF"/>
        </w:rPr>
        <w:t>[DATE]</w:t>
      </w:r>
    </w:p>
    <w:p w14:paraId="2CB5E8BF" w14:textId="77777777" w:rsidR="006F1AE1" w:rsidRPr="0009177D" w:rsidRDefault="00894034">
      <w:pPr>
        <w:pStyle w:val="Default"/>
        <w:suppressAutoHyphens/>
        <w:spacing w:before="0" w:after="240" w:line="240" w:lineRule="auto"/>
        <w:rPr>
          <w:rFonts w:ascii="Helvetica" w:eastAsia="Times New Roman" w:hAnsi="Helvetica" w:cs="Times New Roman"/>
        </w:rPr>
      </w:pPr>
      <w:r w:rsidRPr="0009177D">
        <w:rPr>
          <w:rFonts w:ascii="Helvetica" w:hAnsi="Helvetica"/>
        </w:rPr>
        <w:t>Dear Commissioners,</w:t>
      </w:r>
    </w:p>
    <w:p w14:paraId="1BF07105" w14:textId="61E417C0" w:rsidR="006F1AE1" w:rsidRPr="0009177D" w:rsidRDefault="00894034">
      <w:pPr>
        <w:pStyle w:val="Default"/>
        <w:suppressAutoHyphens/>
        <w:spacing w:before="0" w:after="240" w:line="240" w:lineRule="auto"/>
        <w:rPr>
          <w:rFonts w:ascii="Helvetica" w:eastAsia="Times New Roman" w:hAnsi="Helvetica" w:cs="Times New Roman"/>
        </w:rPr>
      </w:pPr>
      <w:r w:rsidRPr="0009177D">
        <w:rPr>
          <w:rFonts w:ascii="Helvetica" w:hAnsi="Helvetica"/>
        </w:rPr>
        <w:t xml:space="preserve">I recently reviewed your </w:t>
      </w:r>
      <w:r w:rsidR="0009177D">
        <w:rPr>
          <w:rFonts w:ascii="Helvetica" w:hAnsi="Helvetica"/>
        </w:rPr>
        <w:t>May 28</w:t>
      </w:r>
      <w:r w:rsidR="0009177D" w:rsidRPr="0009177D">
        <w:rPr>
          <w:rFonts w:ascii="Helvetica" w:hAnsi="Helvetica"/>
          <w:vertAlign w:val="superscript"/>
        </w:rPr>
        <w:t>th</w:t>
      </w:r>
      <w:proofErr w:type="gramStart"/>
      <w:r w:rsidR="0009177D">
        <w:rPr>
          <w:rFonts w:ascii="Helvetica" w:hAnsi="Helvetica"/>
        </w:rPr>
        <w:t xml:space="preserve"> 2025</w:t>
      </w:r>
      <w:proofErr w:type="gramEnd"/>
      <w:r w:rsidR="0009177D">
        <w:rPr>
          <w:rFonts w:ascii="Helvetica" w:hAnsi="Helvetica"/>
        </w:rPr>
        <w:t>, P</w:t>
      </w:r>
      <w:r w:rsidRPr="0009177D">
        <w:rPr>
          <w:rFonts w:ascii="Helvetica" w:hAnsi="Helvetica"/>
        </w:rPr>
        <w:t xml:space="preserve">ress </w:t>
      </w:r>
      <w:r w:rsidR="0009177D">
        <w:rPr>
          <w:rFonts w:ascii="Helvetica" w:hAnsi="Helvetica"/>
        </w:rPr>
        <w:t>R</w:t>
      </w:r>
      <w:r w:rsidRPr="0009177D">
        <w:rPr>
          <w:rFonts w:ascii="Helvetica" w:hAnsi="Helvetica"/>
        </w:rPr>
        <w:t>elease regarding the inclusion of paper ballots in elections and would like to thank you for your continued efforts to enhance the transparency and integrity of our electoral process.</w:t>
      </w:r>
    </w:p>
    <w:p w14:paraId="2FC6F47B" w14:textId="255AAE37" w:rsidR="006F1AE1" w:rsidRPr="0009177D" w:rsidRDefault="00894034">
      <w:pPr>
        <w:pStyle w:val="Default"/>
        <w:suppressAutoHyphens/>
        <w:spacing w:before="0" w:after="240" w:line="240" w:lineRule="auto"/>
        <w:rPr>
          <w:rFonts w:ascii="Helvetica" w:eastAsia="Times New Roman" w:hAnsi="Helvetica" w:cs="Times New Roman"/>
        </w:rPr>
      </w:pPr>
      <w:r w:rsidRPr="0009177D">
        <w:rPr>
          <w:rFonts w:ascii="Helvetica" w:hAnsi="Helvetica"/>
        </w:rPr>
        <w:t xml:space="preserve">In light of your recent statement, I would appreciate your clarification and insight on several key issues related to the March 2025 Executive Order </w:t>
      </w:r>
      <w:r w:rsidR="0009177D">
        <w:rPr>
          <w:rFonts w:ascii="Helvetica" w:hAnsi="Helvetica"/>
        </w:rPr>
        <w:t xml:space="preserve">14248, </w:t>
      </w:r>
      <w:r w:rsidRPr="0009177D">
        <w:rPr>
          <w:rFonts w:ascii="Helvetica" w:hAnsi="Helvetica"/>
        </w:rPr>
        <w:t>issued by President Trump, Preserving and Protecting the Integrity of American Elections:</w:t>
      </w:r>
    </w:p>
    <w:p w14:paraId="0948BC38" w14:textId="77777777" w:rsidR="006F1AE1" w:rsidRPr="0009177D" w:rsidRDefault="00894034">
      <w:pPr>
        <w:pStyle w:val="Default"/>
        <w:numPr>
          <w:ilvl w:val="0"/>
          <w:numId w:val="2"/>
        </w:numPr>
        <w:suppressAutoHyphens/>
        <w:spacing w:before="0" w:after="240" w:line="240" w:lineRule="auto"/>
        <w:rPr>
          <w:rFonts w:ascii="Helvetica" w:hAnsi="Helvetica"/>
        </w:rPr>
      </w:pPr>
      <w:r w:rsidRPr="0009177D">
        <w:rPr>
          <w:rFonts w:ascii="Helvetica" w:hAnsi="Helvetica"/>
          <w:b/>
          <w:bCs/>
        </w:rPr>
        <w:t>Alignment with Executive Action:</w:t>
      </w:r>
      <w:r w:rsidRPr="0009177D">
        <w:rPr>
          <w:rFonts w:ascii="Helvetica" w:eastAsia="Times New Roman" w:hAnsi="Helvetica" w:cs="Times New Roman"/>
        </w:rPr>
        <w:br/>
      </w:r>
      <w:r w:rsidRPr="0009177D">
        <w:rPr>
          <w:rFonts w:ascii="Helvetica" w:hAnsi="Helvetica"/>
        </w:rPr>
        <w:t>How does the EAC</w:t>
      </w:r>
      <w:r w:rsidRPr="0009177D">
        <w:rPr>
          <w:rFonts w:ascii="Helvetica" w:hAnsi="Helvetica"/>
          <w:rtl/>
        </w:rPr>
        <w:t>’</w:t>
      </w:r>
      <w:r w:rsidRPr="0009177D">
        <w:rPr>
          <w:rFonts w:ascii="Helvetica" w:hAnsi="Helvetica"/>
        </w:rPr>
        <w:t>s current support for paper ballots under VVSG 2.0 align with the directives set forth in the Executive Order, and what considerations shaped the timing and substance of your recent position?</w:t>
      </w:r>
    </w:p>
    <w:p w14:paraId="4669761A" w14:textId="77777777" w:rsidR="006F1AE1" w:rsidRPr="0009177D" w:rsidRDefault="00894034">
      <w:pPr>
        <w:pStyle w:val="Default"/>
        <w:numPr>
          <w:ilvl w:val="0"/>
          <w:numId w:val="2"/>
        </w:numPr>
        <w:suppressAutoHyphens/>
        <w:spacing w:before="0" w:after="240" w:line="240" w:lineRule="auto"/>
        <w:rPr>
          <w:rFonts w:ascii="Helvetica" w:hAnsi="Helvetica"/>
        </w:rPr>
      </w:pPr>
      <w:r w:rsidRPr="0009177D">
        <w:rPr>
          <w:rFonts w:ascii="Helvetica" w:hAnsi="Helvetica"/>
          <w:b/>
          <w:bCs/>
        </w:rPr>
        <w:t>Ballot Marking Technologies:</w:t>
      </w:r>
      <w:r w:rsidRPr="0009177D">
        <w:rPr>
          <w:rFonts w:ascii="Helvetica" w:eastAsia="Times New Roman" w:hAnsi="Helvetica" w:cs="Times New Roman"/>
          <w:b/>
          <w:bCs/>
        </w:rPr>
        <w:br/>
      </w:r>
      <w:r w:rsidRPr="0009177D">
        <w:rPr>
          <w:rFonts w:ascii="Helvetica" w:hAnsi="Helvetica"/>
        </w:rPr>
        <w:t>What guidance does the EAC plan to provide to states regarding the use of barcodes and QR codes—particularly those that are not human-readable—</w:t>
      </w:r>
      <w:r w:rsidRPr="0009177D">
        <w:rPr>
          <w:rFonts w:ascii="Helvetica" w:hAnsi="Helvetica"/>
          <w:lang w:val="fr-FR"/>
        </w:rPr>
        <w:t xml:space="preserve">in </w:t>
      </w:r>
      <w:proofErr w:type="spellStart"/>
      <w:r w:rsidRPr="0009177D">
        <w:rPr>
          <w:rFonts w:ascii="Helvetica" w:hAnsi="Helvetica"/>
          <w:lang w:val="fr-FR"/>
        </w:rPr>
        <w:t>federal</w:t>
      </w:r>
      <w:proofErr w:type="spellEnd"/>
      <w:r w:rsidRPr="0009177D">
        <w:rPr>
          <w:rFonts w:ascii="Helvetica" w:hAnsi="Helvetica"/>
          <w:lang w:val="fr-FR"/>
        </w:rPr>
        <w:t xml:space="preserve"> </w:t>
      </w:r>
      <w:proofErr w:type="spellStart"/>
      <w:r w:rsidRPr="0009177D">
        <w:rPr>
          <w:rFonts w:ascii="Helvetica" w:hAnsi="Helvetica"/>
          <w:lang w:val="fr-FR"/>
        </w:rPr>
        <w:t>elections</w:t>
      </w:r>
      <w:proofErr w:type="spellEnd"/>
      <w:r w:rsidRPr="0009177D">
        <w:rPr>
          <w:rFonts w:ascii="Helvetica" w:hAnsi="Helvetica"/>
          <w:lang w:val="fr-FR"/>
        </w:rPr>
        <w:t xml:space="preserve"> </w:t>
      </w:r>
      <w:r w:rsidRPr="0009177D">
        <w:rPr>
          <w:rFonts w:ascii="Helvetica" w:hAnsi="Helvetica"/>
        </w:rPr>
        <w:t>starting in 2026, and how will this guidance reflect the principles laid out in the Executive Order?</w:t>
      </w:r>
    </w:p>
    <w:p w14:paraId="56E4A168" w14:textId="77777777" w:rsidR="006F1AE1" w:rsidRPr="0009177D" w:rsidRDefault="00894034">
      <w:pPr>
        <w:pStyle w:val="Default"/>
        <w:numPr>
          <w:ilvl w:val="0"/>
          <w:numId w:val="2"/>
        </w:numPr>
        <w:suppressAutoHyphens/>
        <w:spacing w:before="0" w:after="240" w:line="240" w:lineRule="auto"/>
        <w:rPr>
          <w:rFonts w:ascii="Helvetica" w:hAnsi="Helvetica"/>
        </w:rPr>
      </w:pPr>
      <w:r w:rsidRPr="0009177D">
        <w:rPr>
          <w:rFonts w:ascii="Helvetica" w:hAnsi="Helvetica"/>
          <w:b/>
          <w:bCs/>
        </w:rPr>
        <w:t>Recertification of Voting Systems:</w:t>
      </w:r>
      <w:r w:rsidRPr="0009177D">
        <w:rPr>
          <w:rFonts w:ascii="Helvetica" w:eastAsia="Times New Roman" w:hAnsi="Helvetica" w:cs="Times New Roman"/>
        </w:rPr>
        <w:br/>
      </w:r>
      <w:r w:rsidRPr="0009177D">
        <w:rPr>
          <w:rFonts w:ascii="Helvetica" w:hAnsi="Helvetica"/>
        </w:rPr>
        <w:t>What process does the EAC envision for the recertification of existing voting systems to ensure full compliance with VVSG 2.0 standards, and how will states be supported in transitioning to compliant technologies?</w:t>
      </w:r>
    </w:p>
    <w:p w14:paraId="1C10E415" w14:textId="77777777" w:rsidR="006F1AE1" w:rsidRPr="0009177D" w:rsidRDefault="00894034">
      <w:pPr>
        <w:pStyle w:val="Default"/>
        <w:numPr>
          <w:ilvl w:val="0"/>
          <w:numId w:val="2"/>
        </w:numPr>
        <w:suppressAutoHyphens/>
        <w:spacing w:before="0" w:after="240" w:line="240" w:lineRule="auto"/>
        <w:rPr>
          <w:rFonts w:ascii="Helvetica" w:hAnsi="Helvetica"/>
        </w:rPr>
      </w:pPr>
      <w:r w:rsidRPr="0009177D">
        <w:rPr>
          <w:rFonts w:ascii="Helvetica" w:hAnsi="Helvetica"/>
          <w:b/>
          <w:bCs/>
        </w:rPr>
        <w:t>Decertification of Non-Compliant Equipment:</w:t>
      </w:r>
      <w:r w:rsidRPr="0009177D">
        <w:rPr>
          <w:rFonts w:ascii="Helvetica" w:eastAsia="Times New Roman" w:hAnsi="Helvetica" w:cs="Times New Roman"/>
        </w:rPr>
        <w:br/>
      </w:r>
      <w:r w:rsidRPr="0009177D">
        <w:rPr>
          <w:rFonts w:ascii="Helvetica" w:hAnsi="Helvetica"/>
        </w:rPr>
        <w:t>What is the EAC</w:t>
      </w:r>
      <w:r w:rsidRPr="0009177D">
        <w:rPr>
          <w:rFonts w:ascii="Helvetica" w:hAnsi="Helvetica"/>
          <w:rtl/>
        </w:rPr>
        <w:t>’</w:t>
      </w:r>
      <w:r w:rsidRPr="0009177D">
        <w:rPr>
          <w:rFonts w:ascii="Helvetica" w:hAnsi="Helvetica"/>
        </w:rPr>
        <w:t>s plan and proposed timeline for decertifying voting equipment that does not meet VVSG 2.0 standards, and how will this process be communicated to state and local election officials?</w:t>
      </w:r>
    </w:p>
    <w:p w14:paraId="4F0AB02D" w14:textId="383B63D0" w:rsidR="006F1AE1" w:rsidRPr="0009177D" w:rsidRDefault="00894034">
      <w:pPr>
        <w:pStyle w:val="Default"/>
        <w:numPr>
          <w:ilvl w:val="0"/>
          <w:numId w:val="2"/>
        </w:numPr>
        <w:suppressAutoHyphens/>
        <w:spacing w:before="0" w:after="240" w:line="240" w:lineRule="auto"/>
        <w:rPr>
          <w:rFonts w:ascii="Helvetica" w:hAnsi="Helvetica"/>
        </w:rPr>
      </w:pPr>
      <w:r w:rsidRPr="0009177D">
        <w:rPr>
          <w:rFonts w:ascii="Helvetica" w:hAnsi="Helvetica"/>
          <w:b/>
          <w:bCs/>
        </w:rPr>
        <w:t>Foreign-Made Components in Election Infrastructure:</w:t>
      </w:r>
      <w:r w:rsidRPr="0009177D">
        <w:rPr>
          <w:rFonts w:ascii="Helvetica" w:eastAsia="Times New Roman" w:hAnsi="Helvetica" w:cs="Times New Roman"/>
          <w:b/>
          <w:bCs/>
        </w:rPr>
        <w:br/>
      </w:r>
      <w:r w:rsidR="0009177D">
        <w:rPr>
          <w:rFonts w:ascii="Helvetica" w:hAnsi="Helvetica"/>
        </w:rPr>
        <w:t xml:space="preserve">As you know, Executive Order 13873, entitled Securing the Information and Communications Technology and Services Supply Chain was signed May 17, 2019, which impacted the use of foreign parts in “critical infrastructure” components.  </w:t>
      </w:r>
      <w:r w:rsidRPr="0009177D">
        <w:rPr>
          <w:rFonts w:ascii="Helvetica" w:hAnsi="Helvetica"/>
        </w:rPr>
        <w:t>What specific actions has the EAC taken—or does it intend to take—to evaluate and address the presence of components manufactured in adversarial nations, such as China, within critical election infrastructure, including but not limited to e-poll books, ballot-on-demand printers</w:t>
      </w:r>
      <w:r w:rsidRPr="0009177D">
        <w:rPr>
          <w:rFonts w:ascii="Helvetica" w:hAnsi="Helvetica"/>
        </w:rPr>
        <w:t>, DREs, BMDs, tabulators, voter registration systems, and election night reporting software?</w:t>
      </w:r>
      <w:r w:rsidR="0009177D">
        <w:rPr>
          <w:rFonts w:ascii="Helvetica" w:hAnsi="Helvetica"/>
        </w:rPr>
        <w:t xml:space="preserve">  </w:t>
      </w:r>
    </w:p>
    <w:p w14:paraId="6815912D" w14:textId="77777777" w:rsidR="006F1AE1" w:rsidRPr="0009177D" w:rsidRDefault="006F1AE1">
      <w:pPr>
        <w:pStyle w:val="Default"/>
        <w:suppressAutoHyphens/>
        <w:spacing w:before="0" w:after="240" w:line="240" w:lineRule="auto"/>
        <w:rPr>
          <w:rFonts w:ascii="Helvetica" w:eastAsia="Times New Roman" w:hAnsi="Helvetica" w:cs="Times New Roman"/>
        </w:rPr>
      </w:pPr>
    </w:p>
    <w:p w14:paraId="31198D71" w14:textId="7CE0CEA3" w:rsidR="006F1AE1" w:rsidRPr="0009177D" w:rsidRDefault="00894034">
      <w:pPr>
        <w:pStyle w:val="Default"/>
        <w:suppressAutoHyphens/>
        <w:spacing w:before="0" w:after="240" w:line="240" w:lineRule="auto"/>
        <w:rPr>
          <w:rFonts w:ascii="Helvetica" w:eastAsia="Times New Roman" w:hAnsi="Helvetica" w:cs="Times New Roman"/>
        </w:rPr>
      </w:pPr>
      <w:r w:rsidRPr="0009177D">
        <w:rPr>
          <w:rFonts w:ascii="Helvetica" w:hAnsi="Helvetica"/>
        </w:rPr>
        <w:t xml:space="preserve">Thank you for your attention to these matters. I look forward to your detailed </w:t>
      </w:r>
      <w:r w:rsidR="00C36CD3">
        <w:rPr>
          <w:rFonts w:ascii="Helvetica" w:hAnsi="Helvetica"/>
        </w:rPr>
        <w:t xml:space="preserve">and timely </w:t>
      </w:r>
      <w:r w:rsidRPr="0009177D">
        <w:rPr>
          <w:rFonts w:ascii="Helvetica" w:hAnsi="Helvetica"/>
        </w:rPr>
        <w:t>response</w:t>
      </w:r>
      <w:r w:rsidR="00C36CD3">
        <w:rPr>
          <w:rFonts w:ascii="Helvetica" w:hAnsi="Helvetica"/>
        </w:rPr>
        <w:t xml:space="preserve"> as we work</w:t>
      </w:r>
      <w:r w:rsidRPr="0009177D">
        <w:rPr>
          <w:rFonts w:ascii="Helvetica" w:hAnsi="Helvetica"/>
        </w:rPr>
        <w:t xml:space="preserve"> together in pursuit of secure, transparent, and trustworthy elections for the American people.</w:t>
      </w:r>
    </w:p>
    <w:p w14:paraId="3C53FCDF" w14:textId="77777777" w:rsidR="006F1AE1" w:rsidRPr="0009177D" w:rsidRDefault="006F1AE1">
      <w:pPr>
        <w:pStyle w:val="Default"/>
        <w:suppressAutoHyphens/>
        <w:spacing w:before="0" w:after="240" w:line="240" w:lineRule="auto"/>
        <w:rPr>
          <w:rFonts w:ascii="Helvetica" w:eastAsia="Times New Roman" w:hAnsi="Helvetica" w:cs="Times New Roman"/>
        </w:rPr>
      </w:pPr>
    </w:p>
    <w:p w14:paraId="7D18C229" w14:textId="77777777" w:rsidR="006F1AE1" w:rsidRDefault="00894034">
      <w:pPr>
        <w:pStyle w:val="Default"/>
        <w:suppressAutoHyphens/>
        <w:spacing w:before="0" w:after="240" w:line="240" w:lineRule="auto"/>
        <w:rPr>
          <w:rFonts w:ascii="Helvetica" w:hAnsi="Helvetica"/>
        </w:rPr>
      </w:pPr>
      <w:r w:rsidRPr="0009177D">
        <w:rPr>
          <w:rFonts w:ascii="Helvetica" w:hAnsi="Helvetica"/>
        </w:rPr>
        <w:t>Respectfully,</w:t>
      </w:r>
    </w:p>
    <w:p w14:paraId="4CBA56A7" w14:textId="77777777" w:rsidR="00894034" w:rsidRDefault="00894034">
      <w:pPr>
        <w:pStyle w:val="Default"/>
        <w:suppressAutoHyphens/>
        <w:spacing w:before="0" w:after="240" w:line="240" w:lineRule="auto"/>
        <w:rPr>
          <w:rFonts w:ascii="Helvetica" w:hAnsi="Helvetica"/>
        </w:rPr>
      </w:pPr>
      <w:bookmarkStart w:id="0" w:name="_Hlk203652533"/>
    </w:p>
    <w:p w14:paraId="104A5A46" w14:textId="05C573A1" w:rsidR="00894034" w:rsidRPr="0009177D" w:rsidRDefault="00894034">
      <w:pPr>
        <w:pStyle w:val="Default"/>
        <w:suppressAutoHyphens/>
        <w:spacing w:before="0" w:after="240" w:line="240" w:lineRule="auto"/>
        <w:rPr>
          <w:rFonts w:ascii="Helvetica" w:hAnsi="Helvetica"/>
        </w:rPr>
      </w:pPr>
      <w:r>
        <w:rPr>
          <w:rFonts w:ascii="Helvetica" w:hAnsi="Helvetica"/>
        </w:rPr>
        <w:t>[YOUR NAME]</w:t>
      </w:r>
      <w:bookmarkEnd w:id="0"/>
    </w:p>
    <w:sectPr w:rsidR="00894034" w:rsidRPr="0009177D">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6D16" w14:textId="77777777" w:rsidR="00523958" w:rsidRDefault="00523958">
      <w:r>
        <w:separator/>
      </w:r>
    </w:p>
  </w:endnote>
  <w:endnote w:type="continuationSeparator" w:id="0">
    <w:p w14:paraId="320CE773" w14:textId="77777777" w:rsidR="00523958" w:rsidRDefault="0052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A972E" w14:textId="77777777" w:rsidR="00523958" w:rsidRDefault="00523958">
      <w:r>
        <w:separator/>
      </w:r>
    </w:p>
  </w:footnote>
  <w:footnote w:type="continuationSeparator" w:id="0">
    <w:p w14:paraId="70FB2A8D" w14:textId="77777777" w:rsidR="00523958" w:rsidRDefault="0052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9006F"/>
    <w:multiLevelType w:val="hybridMultilevel"/>
    <w:tmpl w:val="D8140242"/>
    <w:numStyleLink w:val="Numbered"/>
  </w:abstractNum>
  <w:abstractNum w:abstractNumId="1" w15:restartNumberingAfterBreak="0">
    <w:nsid w:val="5546299F"/>
    <w:multiLevelType w:val="hybridMultilevel"/>
    <w:tmpl w:val="D8140242"/>
    <w:styleLink w:val="Numbered"/>
    <w:lvl w:ilvl="0" w:tplc="F6FE23EC">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F9690EC">
      <w:start w:val="1"/>
      <w:numFmt w:val="decimal"/>
      <w:lvlText w:val="%2."/>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EE47A46">
      <w:start w:val="1"/>
      <w:numFmt w:val="decimal"/>
      <w:lvlText w:val="%3."/>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48733C">
      <w:start w:val="1"/>
      <w:numFmt w:val="decimal"/>
      <w:lvlText w:val="%4."/>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500BAE8">
      <w:start w:val="1"/>
      <w:numFmt w:val="decimal"/>
      <w:lvlText w:val="%5."/>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7EC3580">
      <w:start w:val="1"/>
      <w:numFmt w:val="decimal"/>
      <w:lvlText w:val="%6."/>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7488DD4">
      <w:start w:val="1"/>
      <w:numFmt w:val="decimal"/>
      <w:lvlText w:val="%7."/>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1A153C">
      <w:start w:val="1"/>
      <w:numFmt w:val="decimal"/>
      <w:lvlText w:val="%8."/>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3620C8">
      <w:start w:val="1"/>
      <w:numFmt w:val="decimal"/>
      <w:lvlText w:val="%9."/>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08649014">
    <w:abstractNumId w:val="1"/>
  </w:num>
  <w:num w:numId="2" w16cid:durableId="1330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AE1"/>
    <w:rsid w:val="0009177D"/>
    <w:rsid w:val="00523958"/>
    <w:rsid w:val="006F1AE1"/>
    <w:rsid w:val="00715F3B"/>
    <w:rsid w:val="00894034"/>
    <w:rsid w:val="00C36CD3"/>
    <w:rsid w:val="00D8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C6B5"/>
  <w15:docId w15:val="{BDADE5AF-2653-7445-9FE1-FB16271A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09177D"/>
    <w:pPr>
      <w:tabs>
        <w:tab w:val="center" w:pos="4680"/>
        <w:tab w:val="right" w:pos="9360"/>
      </w:tabs>
    </w:pPr>
  </w:style>
  <w:style w:type="character" w:customStyle="1" w:styleId="HeaderChar">
    <w:name w:val="Header Char"/>
    <w:basedOn w:val="DefaultParagraphFont"/>
    <w:link w:val="Header"/>
    <w:uiPriority w:val="99"/>
    <w:rsid w:val="0009177D"/>
    <w:rPr>
      <w:sz w:val="24"/>
      <w:szCs w:val="24"/>
    </w:rPr>
  </w:style>
  <w:style w:type="paragraph" w:styleId="Footer">
    <w:name w:val="footer"/>
    <w:basedOn w:val="Normal"/>
    <w:link w:val="FooterChar"/>
    <w:uiPriority w:val="99"/>
    <w:unhideWhenUsed/>
    <w:rsid w:val="0009177D"/>
    <w:pPr>
      <w:tabs>
        <w:tab w:val="center" w:pos="4680"/>
        <w:tab w:val="right" w:pos="9360"/>
      </w:tabs>
    </w:pPr>
  </w:style>
  <w:style w:type="character" w:customStyle="1" w:styleId="FooterChar">
    <w:name w:val="Footer Char"/>
    <w:basedOn w:val="DefaultParagraphFont"/>
    <w:link w:val="Footer"/>
    <w:uiPriority w:val="99"/>
    <w:rsid w:val="000917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Colbeck</cp:lastModifiedBy>
  <cp:revision>5</cp:revision>
  <dcterms:created xsi:type="dcterms:W3CDTF">2025-06-06T02:15:00Z</dcterms:created>
  <dcterms:modified xsi:type="dcterms:W3CDTF">2025-07-17T17:56:00Z</dcterms:modified>
</cp:coreProperties>
</file>